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1295E" w14:textId="77777777" w:rsidR="005A4F01" w:rsidRPr="005A4F01" w:rsidRDefault="005A4F01" w:rsidP="005A4F01">
      <w:pPr>
        <w:pStyle w:val="Title"/>
        <w:rPr>
          <w:rFonts w:eastAsia="ＭＳ 明朝" w:hint="eastAsia"/>
        </w:rPr>
      </w:pPr>
      <w:r>
        <w:rPr>
          <w:rFonts w:hint="eastAsia"/>
        </w:rPr>
        <w:t>T</w:t>
      </w:r>
      <w:r w:rsidR="00D47159">
        <w:t xml:space="preserve">itle </w:t>
      </w:r>
      <w:r w:rsidR="009C2C83">
        <w:t>(</w:t>
      </w:r>
      <w:r w:rsidR="00D47159">
        <w:t>abstract templ</w:t>
      </w:r>
      <w:r w:rsidR="009952FA">
        <w:t>a</w:t>
      </w:r>
      <w:r w:rsidR="00D47159">
        <w:t>te</w:t>
      </w:r>
      <w:r w:rsidR="009C2C83">
        <w:t>)</w:t>
      </w:r>
    </w:p>
    <w:p w14:paraId="509CB9CA" w14:textId="77777777" w:rsidR="006860BE" w:rsidRPr="006860BE" w:rsidRDefault="006860BE" w:rsidP="006860BE">
      <w:pPr>
        <w:rPr>
          <w:rFonts w:eastAsia="ＭＳ 明朝" w:hint="eastAsia"/>
        </w:rPr>
      </w:pPr>
    </w:p>
    <w:p w14:paraId="27904E87" w14:textId="77777777" w:rsidR="008F3754" w:rsidRPr="00A41974" w:rsidRDefault="00A41974" w:rsidP="006860BE">
      <w:pPr>
        <w:pStyle w:val="Author"/>
      </w:pPr>
      <w:r w:rsidRPr="00B608AB">
        <w:rPr>
          <w:u w:val="single"/>
        </w:rPr>
        <w:t>Author 1</w:t>
      </w:r>
      <w:r w:rsidRPr="00A41974">
        <w:t>, Author 2 and Author 3</w:t>
      </w:r>
    </w:p>
    <w:p w14:paraId="66216A35" w14:textId="77777777" w:rsidR="008F3754" w:rsidRPr="00416840" w:rsidRDefault="008F3754" w:rsidP="006860BE">
      <w:pPr>
        <w:pStyle w:val="Author"/>
      </w:pPr>
    </w:p>
    <w:p w14:paraId="2AF452F0" w14:textId="77777777" w:rsidR="008F3754" w:rsidRDefault="00A41974" w:rsidP="006860BE">
      <w:pPr>
        <w:pStyle w:val="Affiliation"/>
      </w:pPr>
      <w:r w:rsidRPr="00A41974">
        <w:t xml:space="preserve">Faculty of </w:t>
      </w:r>
      <w:r w:rsidR="006860BE">
        <w:rPr>
          <w:rFonts w:eastAsia="ＭＳ 明朝" w:hint="eastAsia"/>
        </w:rPr>
        <w:t>O</w:t>
      </w:r>
      <w:r w:rsidRPr="00A41974">
        <w:t xml:space="preserve">rganic </w:t>
      </w:r>
      <w:r w:rsidR="006860BE">
        <w:rPr>
          <w:rFonts w:eastAsia="ＭＳ 明朝" w:hint="eastAsia"/>
        </w:rPr>
        <w:t>M</w:t>
      </w:r>
      <w:r w:rsidRPr="00A41974">
        <w:t xml:space="preserve">olecular </w:t>
      </w:r>
      <w:r w:rsidR="006860BE">
        <w:rPr>
          <w:rFonts w:eastAsia="ＭＳ 明朝" w:hint="eastAsia"/>
        </w:rPr>
        <w:t>E</w:t>
      </w:r>
      <w:r w:rsidRPr="00A41974">
        <w:t>lectronics, IEICE Universit</w:t>
      </w:r>
      <w:r w:rsidR="008F3754">
        <w:t>y,</w:t>
      </w:r>
    </w:p>
    <w:p w14:paraId="7A1E994D" w14:textId="77777777" w:rsidR="008F3754" w:rsidRDefault="00A41974" w:rsidP="006860BE">
      <w:pPr>
        <w:pStyle w:val="Affiliation"/>
      </w:pPr>
      <w:r w:rsidRPr="00A41974">
        <w:t>3-5-8 Shibakouen, Minato-ku, Tokyo, 105-0011 Japa</w:t>
      </w:r>
      <w:r w:rsidR="008F3754">
        <w:t>n</w:t>
      </w:r>
    </w:p>
    <w:p w14:paraId="02EC1032" w14:textId="77777777" w:rsidR="008F3754" w:rsidRPr="00A41974" w:rsidRDefault="00A41974" w:rsidP="006860BE">
      <w:pPr>
        <w:pStyle w:val="Affiliation"/>
      </w:pPr>
      <w:r w:rsidRPr="00A41974">
        <w:t>Tel: + 81 - 3 - 3433 - ****, Fax: +81- 3 -3433 - ****</w:t>
      </w:r>
    </w:p>
    <w:p w14:paraId="3535ECF6" w14:textId="77777777" w:rsidR="008F3754" w:rsidRPr="00A41974" w:rsidRDefault="00A41974" w:rsidP="006860BE">
      <w:pPr>
        <w:pStyle w:val="Affiliation"/>
      </w:pPr>
      <w:proofErr w:type="gramStart"/>
      <w:r w:rsidRPr="00A41974">
        <w:t>E-mail:OME@IEICE.ac.jp</w:t>
      </w:r>
      <w:proofErr w:type="gramEnd"/>
    </w:p>
    <w:p w14:paraId="70D065F2" w14:textId="77777777" w:rsidR="008F3754" w:rsidRPr="00416840" w:rsidRDefault="008F3754" w:rsidP="006860BE"/>
    <w:p w14:paraId="05E3D7D3" w14:textId="77777777" w:rsidR="008F3754" w:rsidRDefault="00A41974" w:rsidP="006860BE">
      <w:r w:rsidRPr="00A41974">
        <w:t xml:space="preserve">Those who intend to contribute to the </w:t>
      </w:r>
      <w:r w:rsidR="00E03DAA">
        <w:rPr>
          <w:rFonts w:eastAsia="ＭＳ 明朝" w:hint="eastAsia"/>
        </w:rPr>
        <w:t>c</w:t>
      </w:r>
      <w:r w:rsidRPr="00A41974">
        <w:t xml:space="preserve">onference by oral </w:t>
      </w:r>
      <w:r w:rsidR="00E03DAA">
        <w:rPr>
          <w:rFonts w:eastAsia="ＭＳ 明朝" w:hint="eastAsia"/>
        </w:rPr>
        <w:t>or</w:t>
      </w:r>
      <w:r w:rsidRPr="00A41974">
        <w:t xml:space="preserve"> poster presentation are requ</w:t>
      </w:r>
      <w:r w:rsidR="00E03DAA">
        <w:rPr>
          <w:rFonts w:eastAsia="ＭＳ 明朝" w:hint="eastAsia"/>
        </w:rPr>
        <w:t>ested</w:t>
      </w:r>
      <w:r w:rsidRPr="00A41974">
        <w:t xml:space="preserve"> to submit an abstract by this form</w:t>
      </w:r>
      <w:r>
        <w:rPr>
          <w:rFonts w:hint="eastAsia"/>
        </w:rPr>
        <w:t xml:space="preserve"> [1]</w:t>
      </w:r>
      <w:r w:rsidRPr="00A41974">
        <w:t>.</w:t>
      </w:r>
    </w:p>
    <w:p w14:paraId="10DB6424" w14:textId="77777777" w:rsidR="00A41974" w:rsidRPr="00A41974" w:rsidRDefault="00A41974" w:rsidP="006860BE"/>
    <w:p w14:paraId="4B9D6C2E" w14:textId="77777777" w:rsidR="00A41974" w:rsidRPr="00013D7C" w:rsidRDefault="00A41974" w:rsidP="006860BE">
      <w:pPr>
        <w:pStyle w:val="Section"/>
        <w:rPr>
          <w:sz w:val="21"/>
        </w:rPr>
      </w:pPr>
      <w:r w:rsidRPr="00A41974">
        <w:t>Notice to authors</w:t>
      </w:r>
    </w:p>
    <w:p w14:paraId="714BF5E7" w14:textId="77777777" w:rsidR="00A41974" w:rsidRPr="00A41974" w:rsidRDefault="00A41974" w:rsidP="00882441">
      <w:pPr>
        <w:pStyle w:val="Subsection"/>
      </w:pPr>
      <w:r w:rsidRPr="00A41974">
        <w:t>Format</w:t>
      </w:r>
    </w:p>
    <w:p w14:paraId="0A258CEB" w14:textId="77777777" w:rsidR="00A41974" w:rsidRPr="00A41974" w:rsidRDefault="00D47159" w:rsidP="006860BE">
      <w:r>
        <w:t xml:space="preserve">Please use </w:t>
      </w:r>
      <w:r w:rsidR="00A41974" w:rsidRPr="00A41974">
        <w:t xml:space="preserve">21 × 29.7 cm (A4 size) paper of </w:t>
      </w:r>
      <w:r w:rsidR="00EE7945">
        <w:rPr>
          <w:rFonts w:hint="eastAsia"/>
        </w:rPr>
        <w:t>one or two</w:t>
      </w:r>
      <w:r w:rsidR="00A41974" w:rsidRPr="00A41974">
        <w:t xml:space="preserve"> pages. Please </w:t>
      </w:r>
      <w:r w:rsidR="007D13EB">
        <w:rPr>
          <w:rFonts w:eastAsia="ＭＳ 明朝" w:hint="eastAsia"/>
        </w:rPr>
        <w:t>take</w:t>
      </w:r>
      <w:r w:rsidR="00A41974" w:rsidRPr="00A41974">
        <w:t xml:space="preserve"> 2 cm margins.</w:t>
      </w:r>
    </w:p>
    <w:p w14:paraId="5D9BB95C" w14:textId="77777777" w:rsidR="00A41974" w:rsidRPr="00E03DAA" w:rsidRDefault="00A41974" w:rsidP="00882441">
      <w:pPr>
        <w:pStyle w:val="Subsubsection"/>
        <w:rPr>
          <w:rFonts w:eastAsia="ＭＳ 明朝" w:hint="eastAsia"/>
        </w:rPr>
      </w:pPr>
      <w:r w:rsidRPr="00A41974">
        <w:t>Spacing</w:t>
      </w:r>
      <w:r w:rsidR="00E03DAA">
        <w:rPr>
          <w:rFonts w:eastAsia="ＭＳ 明朝" w:hint="eastAsia"/>
        </w:rPr>
        <w:t>:</w:t>
      </w:r>
    </w:p>
    <w:p w14:paraId="3A22DBC9" w14:textId="77777777" w:rsidR="00A41974" w:rsidRPr="00A41974" w:rsidRDefault="00A41974" w:rsidP="006860BE">
      <w:r w:rsidRPr="00A41974">
        <w:t>single line spacing.</w:t>
      </w:r>
    </w:p>
    <w:p w14:paraId="66566DEE" w14:textId="77777777" w:rsidR="00A41974" w:rsidRPr="00E03DAA" w:rsidRDefault="00A41974" w:rsidP="00882441">
      <w:pPr>
        <w:pStyle w:val="Subsubsection"/>
        <w:rPr>
          <w:rFonts w:eastAsia="ＭＳ 明朝" w:hint="eastAsia"/>
        </w:rPr>
      </w:pPr>
      <w:r w:rsidRPr="00A41974">
        <w:t>Fonts</w:t>
      </w:r>
      <w:r w:rsidR="00E03DAA">
        <w:rPr>
          <w:rFonts w:eastAsia="ＭＳ 明朝" w:hint="eastAsia"/>
        </w:rPr>
        <w:t>:</w:t>
      </w:r>
    </w:p>
    <w:p w14:paraId="1CC44158" w14:textId="77777777" w:rsidR="00A41974" w:rsidRPr="00A41974" w:rsidRDefault="00A41974" w:rsidP="006860BE">
      <w:r w:rsidRPr="00A41974">
        <w:t xml:space="preserve">10 </w:t>
      </w:r>
      <w:r w:rsidR="000D6C85">
        <w:t xml:space="preserve">– </w:t>
      </w:r>
      <w:proofErr w:type="gramStart"/>
      <w:r w:rsidR="000D6C85">
        <w:t xml:space="preserve">12 </w:t>
      </w:r>
      <w:r w:rsidRPr="00A41974">
        <w:t>point</w:t>
      </w:r>
      <w:proofErr w:type="gramEnd"/>
      <w:r w:rsidRPr="00A41974">
        <w:t xml:space="preserve"> Times</w:t>
      </w:r>
      <w:r w:rsidR="00D47159">
        <w:t xml:space="preserve"> New</w:t>
      </w:r>
      <w:r w:rsidRPr="00A41974">
        <w:t xml:space="preserve"> Roman.</w:t>
      </w:r>
    </w:p>
    <w:p w14:paraId="300B8671" w14:textId="77777777" w:rsidR="00A41974" w:rsidRPr="00A41974" w:rsidRDefault="00A41974" w:rsidP="006860BE"/>
    <w:p w14:paraId="45315CBD" w14:textId="77777777" w:rsidR="00A41974" w:rsidRPr="00A41974" w:rsidRDefault="00A41974" w:rsidP="00882441">
      <w:pPr>
        <w:pStyle w:val="Subsection"/>
      </w:pPr>
      <w:r w:rsidRPr="00A41974">
        <w:t>Page Layout</w:t>
      </w:r>
    </w:p>
    <w:p w14:paraId="11BFA7A3" w14:textId="77777777" w:rsidR="00A41974" w:rsidRPr="00A41974" w:rsidRDefault="00A41974" w:rsidP="006860BE">
      <w:r w:rsidRPr="00A41974">
        <w:t xml:space="preserve">Please write the title of your presentation, author(s) and institution address on the top of the first page. </w:t>
      </w:r>
      <w:r w:rsidR="007D13EB" w:rsidRPr="00987744">
        <w:rPr>
          <w:rFonts w:eastAsia="ＭＳ 明朝" w:hint="eastAsia"/>
          <w:u w:val="single"/>
        </w:rPr>
        <w:t xml:space="preserve">Please mark </w:t>
      </w:r>
      <w:r w:rsidR="007D13EB" w:rsidRPr="00987744">
        <w:rPr>
          <w:u w:val="single"/>
        </w:rPr>
        <w:t>the presenter</w:t>
      </w:r>
      <w:r w:rsidR="007D13EB" w:rsidRPr="00987744">
        <w:rPr>
          <w:rFonts w:eastAsia="ＭＳ 明朝" w:hint="eastAsia"/>
          <w:u w:val="single"/>
        </w:rPr>
        <w:t xml:space="preserve"> with underline</w:t>
      </w:r>
      <w:r w:rsidR="007D13EB" w:rsidRPr="00987744">
        <w:rPr>
          <w:u w:val="single"/>
        </w:rPr>
        <w:t>.</w:t>
      </w:r>
      <w:r w:rsidRPr="00987744">
        <w:rPr>
          <w:u w:val="single"/>
        </w:rPr>
        <w:t xml:space="preserve"> </w:t>
      </w:r>
    </w:p>
    <w:p w14:paraId="008EDE0D" w14:textId="77777777" w:rsidR="00A41974" w:rsidRPr="00A41974" w:rsidRDefault="00A41974" w:rsidP="006860BE"/>
    <w:p w14:paraId="03E9574B" w14:textId="77777777" w:rsidR="00A41974" w:rsidRPr="00A41974" w:rsidRDefault="00A41974" w:rsidP="00882441">
      <w:pPr>
        <w:pStyle w:val="Subsection"/>
      </w:pPr>
      <w:r w:rsidRPr="00A41974">
        <w:t>Manuscript</w:t>
      </w:r>
    </w:p>
    <w:p w14:paraId="29C67F10" w14:textId="77777777" w:rsidR="00A41974" w:rsidRPr="00A41974" w:rsidRDefault="007D13EB" w:rsidP="006860BE">
      <w:r>
        <w:rPr>
          <w:rFonts w:eastAsia="ＭＳ 明朝" w:hint="eastAsia"/>
        </w:rPr>
        <w:t>The m</w:t>
      </w:r>
      <w:r w:rsidRPr="00A41974">
        <w:t xml:space="preserve">anuscript should be written in English. </w:t>
      </w:r>
      <w:r>
        <w:rPr>
          <w:rFonts w:eastAsia="ＭＳ 明朝" w:hint="eastAsia"/>
        </w:rPr>
        <w:t xml:space="preserve"> Figures, tables, their captions and references should be properly </w:t>
      </w:r>
      <w:r w:rsidR="00882441">
        <w:rPr>
          <w:rFonts w:eastAsia="ＭＳ 明朝" w:hint="eastAsia"/>
        </w:rPr>
        <w:t>located</w:t>
      </w:r>
      <w:r>
        <w:rPr>
          <w:rFonts w:eastAsia="ＭＳ 明朝" w:hint="eastAsia"/>
        </w:rPr>
        <w:t xml:space="preserve"> within the manuscript. The submitted</w:t>
      </w:r>
      <w:r w:rsidR="00A41974" w:rsidRPr="00A41974">
        <w:t xml:space="preserve"> manuscript</w:t>
      </w:r>
      <w:r w:rsidR="00882441">
        <w:rPr>
          <w:rFonts w:eastAsia="ＭＳ 明朝" w:hint="eastAsia"/>
        </w:rPr>
        <w:t>s</w:t>
      </w:r>
      <w:r w:rsidR="00A41974" w:rsidRPr="00A41974">
        <w:t xml:space="preserve"> will be photocopied</w:t>
      </w:r>
      <w:r>
        <w:rPr>
          <w:rFonts w:eastAsia="ＭＳ 明朝" w:hint="eastAsia"/>
        </w:rPr>
        <w:t xml:space="preserve"> in black and white to publish the Abstract book.</w:t>
      </w:r>
    </w:p>
    <w:p w14:paraId="3F054B3B" w14:textId="77777777" w:rsidR="00A41974" w:rsidRPr="007D13EB" w:rsidRDefault="00A41974" w:rsidP="006860BE">
      <w:pPr>
        <w:rPr>
          <w:rFonts w:eastAsia="ＭＳ 明朝" w:hint="eastAsia"/>
        </w:rPr>
      </w:pPr>
    </w:p>
    <w:p w14:paraId="4923FCBF" w14:textId="77777777" w:rsidR="008F3754" w:rsidRPr="00122A5D" w:rsidRDefault="008F3754" w:rsidP="006860BE"/>
    <w:p w14:paraId="04A41989" w14:textId="77777777" w:rsidR="008F3754" w:rsidRPr="00A41974" w:rsidRDefault="008F3754" w:rsidP="006860BE">
      <w:pPr>
        <w:pStyle w:val="Section"/>
      </w:pPr>
      <w:r w:rsidRPr="00A41974">
        <w:rPr>
          <w:rFonts w:hint="eastAsia"/>
        </w:rPr>
        <w:t>References</w:t>
      </w:r>
    </w:p>
    <w:p w14:paraId="267450B2" w14:textId="77777777" w:rsidR="008F3754" w:rsidRDefault="006860BE" w:rsidP="00F565C0">
      <w:pPr>
        <w:pStyle w:val="Reference"/>
        <w:ind w:left="397" w:hanging="397"/>
      </w:pPr>
      <w:r>
        <w:t>[1</w:t>
      </w:r>
      <w:r w:rsidR="00A41974">
        <w:t>]</w:t>
      </w:r>
      <w:r>
        <w:rPr>
          <w:rFonts w:eastAsia="ＭＳ 明朝" w:hint="eastAsia"/>
        </w:rPr>
        <w:tab/>
      </w:r>
      <w:hyperlink r:id="rId7" w:history="1">
        <w:r w:rsidR="00F30DB5" w:rsidRPr="0041666D">
          <w:rPr>
            <w:rStyle w:val="a8"/>
          </w:rPr>
          <w:t>https://www.ieice.org/eng/shiori/mokuji_es.html</w:t>
        </w:r>
      </w:hyperlink>
    </w:p>
    <w:p w14:paraId="574891C8" w14:textId="77777777" w:rsidR="00F565C0" w:rsidRDefault="00F565C0" w:rsidP="00F565C0">
      <w:pPr>
        <w:pStyle w:val="Reference"/>
        <w:ind w:left="397" w:hanging="397"/>
      </w:pPr>
    </w:p>
    <w:p w14:paraId="160D8CAF" w14:textId="77777777" w:rsidR="00F565C0" w:rsidRDefault="00F565C0" w:rsidP="00F565C0">
      <w:pPr>
        <w:pStyle w:val="Reference"/>
        <w:ind w:left="397" w:hanging="397"/>
      </w:pPr>
      <w:r>
        <w:t xml:space="preserve">Journal papers </w:t>
      </w:r>
    </w:p>
    <w:p w14:paraId="20DAE60D" w14:textId="77777777" w:rsidR="00F565C0" w:rsidRDefault="00F565C0" w:rsidP="00F565C0">
      <w:pPr>
        <w:pStyle w:val="Reference"/>
        <w:ind w:left="397" w:hanging="397"/>
      </w:pPr>
      <w:r>
        <w:t>[2] W. Rice, A. C. Wine, and B. D. Grain, "Diffusion of impurities during epitaxy</w:t>
      </w:r>
      <w:r w:rsidR="006F14E4">
        <w:t>"</w:t>
      </w:r>
      <w:r>
        <w:t>, Proc. IEEE, vol.52, no.3, pp.284-290, March 1964.</w:t>
      </w:r>
    </w:p>
    <w:p w14:paraId="08B83759" w14:textId="77777777" w:rsidR="00F565C0" w:rsidRDefault="00F565C0" w:rsidP="00F565C0">
      <w:pPr>
        <w:pStyle w:val="Reference"/>
        <w:ind w:left="397" w:hanging="397"/>
      </w:pPr>
    </w:p>
    <w:p w14:paraId="1E3014C5" w14:textId="77777777" w:rsidR="00F565C0" w:rsidRDefault="00F565C0" w:rsidP="00F565C0">
      <w:pPr>
        <w:pStyle w:val="Reference"/>
        <w:ind w:left="397" w:hanging="397"/>
      </w:pPr>
      <w:r>
        <w:t>Books or edited collections</w:t>
      </w:r>
    </w:p>
    <w:p w14:paraId="35998F53" w14:textId="77777777" w:rsidR="00F565C0" w:rsidRDefault="00F565C0" w:rsidP="00F565C0">
      <w:pPr>
        <w:pStyle w:val="Reference"/>
        <w:ind w:left="397" w:hanging="397"/>
      </w:pPr>
      <w:r>
        <w:t>[3] M. G. F. Fuortes, ed., Handbook of Sensory Physiology, Springer-Verlag, Berlin, 1972.</w:t>
      </w:r>
    </w:p>
    <w:p w14:paraId="5F1C411C" w14:textId="77777777" w:rsidR="00F565C0" w:rsidRDefault="00F565C0" w:rsidP="00F565C0">
      <w:pPr>
        <w:pStyle w:val="Reference"/>
        <w:ind w:left="397" w:hanging="397"/>
      </w:pPr>
    </w:p>
    <w:p w14:paraId="59FAC6D5" w14:textId="77777777" w:rsidR="00F565C0" w:rsidRDefault="00F565C0" w:rsidP="00F565C0">
      <w:pPr>
        <w:pStyle w:val="Reference"/>
        <w:ind w:left="397" w:hanging="397"/>
      </w:pPr>
      <w:r>
        <w:t>One section of a book</w:t>
      </w:r>
    </w:p>
    <w:p w14:paraId="04AAB64B" w14:textId="77777777" w:rsidR="00F565C0" w:rsidRDefault="00F565C0" w:rsidP="00F565C0">
      <w:pPr>
        <w:pStyle w:val="Reference"/>
        <w:ind w:left="397" w:hanging="397"/>
      </w:pPr>
      <w:r>
        <w:t>[4] H. K. Hartline, A. B. Smith, and F. Ratlliff, "Inhibitory interaction in the retina</w:t>
      </w:r>
      <w:r w:rsidR="006F14E4">
        <w:t>"</w:t>
      </w:r>
      <w:r>
        <w:t>, in Handbook of Sensory Physiology, ed. M. G. F. Fuortes, pp.381-390, Springer-Verlag, Berlin, 1972.</w:t>
      </w:r>
    </w:p>
    <w:p w14:paraId="242017B7" w14:textId="77777777" w:rsidR="00F565C0" w:rsidRDefault="00F565C0" w:rsidP="00F565C0">
      <w:pPr>
        <w:pStyle w:val="Reference"/>
        <w:ind w:left="397" w:hanging="397"/>
      </w:pPr>
    </w:p>
    <w:p w14:paraId="7E3A915B" w14:textId="77777777" w:rsidR="00F565C0" w:rsidRDefault="00F565C0" w:rsidP="00F565C0">
      <w:pPr>
        <w:pStyle w:val="Reference"/>
        <w:ind w:left="397" w:hanging="397"/>
      </w:pPr>
      <w:r>
        <w:t>Conferences</w:t>
      </w:r>
    </w:p>
    <w:p w14:paraId="27E75402" w14:textId="77777777" w:rsidR="00F565C0" w:rsidRPr="00933250" w:rsidRDefault="00F565C0" w:rsidP="00F565C0">
      <w:pPr>
        <w:pStyle w:val="Reference"/>
        <w:ind w:left="397" w:hanging="397"/>
      </w:pPr>
      <w:r>
        <w:t>[5] Y. Yamamoto, S. Machida, and K. Igeta, "Micro-cavity semiconductors with enhanced spontaneous emission</w:t>
      </w:r>
      <w:r w:rsidR="006F14E4">
        <w:t>"</w:t>
      </w:r>
      <w:r>
        <w:t xml:space="preserve">, Proc. 16th European Conf. on Opt. Commun., Amsterdam, The Netherlands, </w:t>
      </w:r>
      <w:proofErr w:type="gramStart"/>
      <w:r>
        <w:t>no.MoF</w:t>
      </w:r>
      <w:proofErr w:type="gramEnd"/>
      <w:r>
        <w:t>4.6, pp.3-13, Sept. 1990.</w:t>
      </w:r>
    </w:p>
    <w:sectPr w:rsidR="00F565C0" w:rsidRPr="00933250" w:rsidSect="00A4197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B518D" w14:textId="77777777" w:rsidR="00C93F25" w:rsidRDefault="00C93F25" w:rsidP="006860BE">
      <w:r>
        <w:separator/>
      </w:r>
    </w:p>
  </w:endnote>
  <w:endnote w:type="continuationSeparator" w:id="0">
    <w:p w14:paraId="5251D502" w14:textId="77777777" w:rsidR="00C93F25" w:rsidRDefault="00C93F25" w:rsidP="0068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33EE9" w14:textId="77777777" w:rsidR="00C93F25" w:rsidRDefault="00C93F25" w:rsidP="006860BE">
      <w:r>
        <w:separator/>
      </w:r>
    </w:p>
  </w:footnote>
  <w:footnote w:type="continuationSeparator" w:id="0">
    <w:p w14:paraId="619ADAC4" w14:textId="77777777" w:rsidR="00C93F25" w:rsidRDefault="00C93F25" w:rsidP="00686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0FA5"/>
    <w:multiLevelType w:val="multilevel"/>
    <w:tmpl w:val="383E2484"/>
    <w:lvl w:ilvl="0">
      <w:start w:val="1"/>
      <w:numFmt w:val="none"/>
      <w:pStyle w:val="Section"/>
      <w:suff w:val="nothing"/>
      <w:lvlText w:val=""/>
      <w:lvlJc w:val="left"/>
      <w:pPr>
        <w:ind w:left="540" w:hanging="420"/>
      </w:pPr>
      <w:rPr>
        <w:rFonts w:hint="eastAsia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hint="eastAsia"/>
      </w:rPr>
    </w:lvl>
  </w:abstractNum>
  <w:abstractNum w:abstractNumId="1" w15:restartNumberingAfterBreak="0">
    <w:nsid w:val="03963077"/>
    <w:multiLevelType w:val="multilevel"/>
    <w:tmpl w:val="FD9CF0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440"/>
      </w:pPr>
      <w:rPr>
        <w:rFonts w:hint="eastAsia"/>
      </w:rPr>
    </w:lvl>
  </w:abstractNum>
  <w:abstractNum w:abstractNumId="2" w15:restartNumberingAfterBreak="0">
    <w:nsid w:val="39180929"/>
    <w:multiLevelType w:val="multilevel"/>
    <w:tmpl w:val="63A2BC8E"/>
    <w:lvl w:ilvl="0">
      <w:start w:val="1"/>
      <w:numFmt w:val="none"/>
      <w:lvlText w:val=""/>
      <w:lvlJc w:val="left"/>
      <w:pPr>
        <w:ind w:left="54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hint="eastAsia"/>
      </w:rPr>
    </w:lvl>
  </w:abstractNum>
  <w:num w:numId="1" w16cid:durableId="494146740">
    <w:abstractNumId w:val="0"/>
  </w:num>
  <w:num w:numId="2" w16cid:durableId="2061904932">
    <w:abstractNumId w:val="1"/>
  </w:num>
  <w:num w:numId="3" w16cid:durableId="185870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 stroke="f"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520"/>
    <w:rsid w:val="00013D7C"/>
    <w:rsid w:val="000C23C3"/>
    <w:rsid w:val="000D6C85"/>
    <w:rsid w:val="00122A5D"/>
    <w:rsid w:val="001F5778"/>
    <w:rsid w:val="00416840"/>
    <w:rsid w:val="00442DFB"/>
    <w:rsid w:val="005A4F01"/>
    <w:rsid w:val="006765F1"/>
    <w:rsid w:val="006860BE"/>
    <w:rsid w:val="006F14E4"/>
    <w:rsid w:val="00721102"/>
    <w:rsid w:val="007923B2"/>
    <w:rsid w:val="007D13EB"/>
    <w:rsid w:val="00882441"/>
    <w:rsid w:val="008F3754"/>
    <w:rsid w:val="00933250"/>
    <w:rsid w:val="00987744"/>
    <w:rsid w:val="009952FA"/>
    <w:rsid w:val="009A2FB9"/>
    <w:rsid w:val="009C2C83"/>
    <w:rsid w:val="00A1540C"/>
    <w:rsid w:val="00A37A84"/>
    <w:rsid w:val="00A41974"/>
    <w:rsid w:val="00AC4C41"/>
    <w:rsid w:val="00B33033"/>
    <w:rsid w:val="00B46902"/>
    <w:rsid w:val="00B608AB"/>
    <w:rsid w:val="00B74D5B"/>
    <w:rsid w:val="00C7121A"/>
    <w:rsid w:val="00C93F25"/>
    <w:rsid w:val="00CB0F4F"/>
    <w:rsid w:val="00D47159"/>
    <w:rsid w:val="00E01520"/>
    <w:rsid w:val="00E03DAA"/>
    <w:rsid w:val="00E52BCB"/>
    <w:rsid w:val="00EE7945"/>
    <w:rsid w:val="00F30DB5"/>
    <w:rsid w:val="00F565C0"/>
    <w:rsid w:val="00F7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="f"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22DD8A2C"/>
  <w15:chartTrackingRefBased/>
  <w15:docId w15:val="{84A1A8AA-E52E-4BDD-B3FD-0D687F70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60BE"/>
    <w:pPr>
      <w:widowControl w:val="0"/>
      <w:snapToGrid w:val="0"/>
      <w:ind w:firstLine="360"/>
      <w:jc w:val="both"/>
    </w:pPr>
    <w:rPr>
      <w:rFonts w:ascii="Times New Roman" w:eastAsia="Times New Roman" w:hAnsi="Times New Roman"/>
      <w:kern w:val="2"/>
    </w:rPr>
  </w:style>
  <w:style w:type="paragraph" w:styleId="1">
    <w:name w:val="heading 1"/>
    <w:basedOn w:val="a"/>
    <w:next w:val="a"/>
    <w:qFormat/>
    <w:rsid w:val="00721102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D7C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rsid w:val="00013D7C"/>
    <w:rPr>
      <w:kern w:val="2"/>
      <w:sz w:val="21"/>
      <w:szCs w:val="24"/>
    </w:rPr>
  </w:style>
  <w:style w:type="paragraph" w:styleId="a5">
    <w:name w:val="Balloon Text"/>
    <w:basedOn w:val="a"/>
    <w:semiHidden/>
    <w:rsid w:val="00E01520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13D7C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rsid w:val="00013D7C"/>
    <w:rPr>
      <w:kern w:val="2"/>
      <w:sz w:val="21"/>
      <w:szCs w:val="24"/>
    </w:rPr>
  </w:style>
  <w:style w:type="paragraph" w:customStyle="1" w:styleId="Reference">
    <w:name w:val="Reference"/>
    <w:basedOn w:val="a"/>
    <w:qFormat/>
    <w:rsid w:val="006860BE"/>
  </w:style>
  <w:style w:type="paragraph" w:customStyle="1" w:styleId="Author">
    <w:name w:val="Author"/>
    <w:basedOn w:val="a"/>
    <w:qFormat/>
    <w:rsid w:val="00013D7C"/>
    <w:pPr>
      <w:jc w:val="center"/>
    </w:pPr>
    <w:rPr>
      <w:sz w:val="24"/>
    </w:rPr>
  </w:style>
  <w:style w:type="paragraph" w:customStyle="1" w:styleId="Affiliation">
    <w:name w:val="Affiliation"/>
    <w:basedOn w:val="a"/>
    <w:qFormat/>
    <w:rsid w:val="00013D7C"/>
    <w:pPr>
      <w:jc w:val="center"/>
    </w:pPr>
    <w:rPr>
      <w:i/>
      <w:iCs/>
      <w:sz w:val="24"/>
    </w:rPr>
  </w:style>
  <w:style w:type="paragraph" w:customStyle="1" w:styleId="Section">
    <w:name w:val="Section"/>
    <w:basedOn w:val="1"/>
    <w:qFormat/>
    <w:rsid w:val="006860BE"/>
    <w:pPr>
      <w:numPr>
        <w:numId w:val="1"/>
      </w:numPr>
      <w:ind w:hanging="540"/>
    </w:pPr>
    <w:rPr>
      <w:sz w:val="22"/>
    </w:rPr>
  </w:style>
  <w:style w:type="paragraph" w:customStyle="1" w:styleId="Subsection">
    <w:name w:val="Subsection"/>
    <w:basedOn w:val="a"/>
    <w:qFormat/>
    <w:rsid w:val="00882441"/>
    <w:pPr>
      <w:numPr>
        <w:ilvl w:val="1"/>
        <w:numId w:val="1"/>
      </w:numPr>
      <w:tabs>
        <w:tab w:val="clear" w:pos="960"/>
        <w:tab w:val="left" w:pos="360"/>
      </w:tabs>
      <w:ind w:left="360" w:hanging="360"/>
    </w:pPr>
    <w:rPr>
      <w:b/>
      <w:bCs/>
      <w:sz w:val="21"/>
    </w:rPr>
  </w:style>
  <w:style w:type="paragraph" w:customStyle="1" w:styleId="Title">
    <w:name w:val="Title"/>
    <w:basedOn w:val="a"/>
    <w:qFormat/>
    <w:rsid w:val="005A4F01"/>
    <w:pPr>
      <w:jc w:val="center"/>
    </w:pPr>
    <w:rPr>
      <w:b/>
      <w:bCs/>
      <w:sz w:val="28"/>
    </w:rPr>
  </w:style>
  <w:style w:type="paragraph" w:customStyle="1" w:styleId="Subsubsection">
    <w:name w:val="Subsubsection"/>
    <w:basedOn w:val="a"/>
    <w:qFormat/>
    <w:rsid w:val="00882441"/>
    <w:pPr>
      <w:ind w:firstLine="0"/>
    </w:pPr>
    <w:rPr>
      <w:b/>
      <w:i/>
    </w:rPr>
  </w:style>
  <w:style w:type="character" w:styleId="a8">
    <w:name w:val="Hyperlink"/>
    <w:rsid w:val="00F565C0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F565C0"/>
    <w:pPr>
      <w:widowControl/>
      <w:snapToGrid/>
      <w:spacing w:before="100" w:beforeAutospacing="1" w:after="100" w:afterAutospacing="1"/>
      <w:ind w:firstLine="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Unresolved Mention"/>
    <w:uiPriority w:val="99"/>
    <w:semiHidden/>
    <w:unhideWhenUsed/>
    <w:rsid w:val="00F30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eice.org/eng/shiori/mokuji_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abstract template</vt:lpstr>
      <vt:lpstr>Notice to authors</vt:lpstr>
      <vt:lpstr>References</vt:lpstr>
      <vt:lpstr>Direct observation of carrier motion in the pentacene FET by time-resolved second-harmonic generation image</vt:lpstr>
    </vt:vector>
  </TitlesOfParts>
  <Company>Tokyo Tech.</Company>
  <LinksUpToDate>false</LinksUpToDate>
  <CharactersWithSpaces>1813</CharactersWithSpaces>
  <SharedDoc>false</SharedDoc>
  <HLinks>
    <vt:vector size="6" baseType="variant">
      <vt:variant>
        <vt:i4>5701668</vt:i4>
      </vt:variant>
      <vt:variant>
        <vt:i4>0</vt:i4>
      </vt:variant>
      <vt:variant>
        <vt:i4>0</vt:i4>
      </vt:variant>
      <vt:variant>
        <vt:i4>5</vt:i4>
      </vt:variant>
      <vt:variant>
        <vt:lpwstr>https://www.ieice.org/eng/shiori/mokuji_es.html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subject/>
  <dc:creator>まなかたかあき</dc:creator>
  <cp:keywords/>
  <cp:lastModifiedBy>伊東　栄次</cp:lastModifiedBy>
  <cp:revision>2</cp:revision>
  <dcterms:created xsi:type="dcterms:W3CDTF">2024-12-18T04:38:00Z</dcterms:created>
  <dcterms:modified xsi:type="dcterms:W3CDTF">2024-12-18T04:38:00Z</dcterms:modified>
</cp:coreProperties>
</file>