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3C" w:rsidRDefault="00EA683C">
      <w:pPr>
        <w:pStyle w:val="a6"/>
        <w:spacing w:before="72"/>
      </w:pPr>
      <w:r>
        <w:t>IEICE Word Template (Title)</w:t>
      </w:r>
    </w:p>
    <w:p w:rsidR="00EA683C" w:rsidRDefault="00EA683C">
      <w:pPr>
        <w:pStyle w:val="a7"/>
      </w:pPr>
      <w:r>
        <w:t>－</w:t>
      </w:r>
      <w:r>
        <w:t>The Format of Technical Report (Subtitle)</w:t>
      </w:r>
      <w:r>
        <w:t>－</w:t>
      </w:r>
    </w:p>
    <w:p w:rsidR="00EA683C" w:rsidRDefault="00EA683C">
      <w:pPr>
        <w:pStyle w:val="a8"/>
        <w:spacing w:before="108"/>
        <w:rPr>
          <w:vertAlign w:val="superscript"/>
        </w:rPr>
      </w:pPr>
      <w:r>
        <w:t>Hanako DENSHI</w:t>
      </w:r>
      <w:r>
        <w:rPr>
          <w:vertAlign w:val="superscript"/>
        </w:rPr>
        <w:t>†</w:t>
      </w:r>
      <w:r>
        <w:t xml:space="preserve">   Taro JOUHO</w:t>
      </w:r>
      <w:proofErr w:type="gramStart"/>
      <w:r>
        <w:rPr>
          <w:vertAlign w:val="superscript"/>
        </w:rPr>
        <w:t>‡</w:t>
      </w:r>
      <w:r>
        <w:t xml:space="preserve">  and</w:t>
      </w:r>
      <w:proofErr w:type="gramEnd"/>
      <w:r>
        <w:t xml:space="preserve">  Jiro TSUSHIN</w:t>
      </w:r>
      <w:r>
        <w:rPr>
          <w:vertAlign w:val="superscript"/>
        </w:rPr>
        <w:t>‡</w:t>
      </w:r>
    </w:p>
    <w:p w:rsidR="00EA683C" w:rsidRDefault="00EA683C">
      <w:pPr>
        <w:pStyle w:val="a9"/>
        <w:spacing w:before="108"/>
      </w:pPr>
      <w:r>
        <w:t xml:space="preserve">†Faculty of Engineering, First </w:t>
      </w:r>
      <w:proofErr w:type="gramStart"/>
      <w:r>
        <w:t>University  1</w:t>
      </w:r>
      <w:proofErr w:type="gramEnd"/>
      <w:r>
        <w:t>-2-3 Yamada, Minato-ku, Tokyo, 105-0123 Japan</w:t>
      </w:r>
      <w:r>
        <w:br/>
        <w:t>‡R&amp;D Division, Osaka Corporation  4-5-6 Kawada, Suita-shi, Osaka, 565-0456 Japan</w:t>
      </w:r>
    </w:p>
    <w:p w:rsidR="00EA683C" w:rsidRDefault="00EA683C">
      <w:pPr>
        <w:pStyle w:val="aa"/>
        <w:spacing w:before="36" w:after="180"/>
      </w:pPr>
      <w:r>
        <w:t>E-mail:  †hanako@denshi.ac.jp</w:t>
      </w:r>
      <w:proofErr w:type="gramStart"/>
      <w:r>
        <w:t>,  ‡</w:t>
      </w:r>
      <w:proofErr w:type="gramEnd"/>
      <w:r>
        <w:t>{taro, jiro}@jouhou.co.jp</w:t>
      </w:r>
    </w:p>
    <w:p w:rsidR="00EA683C" w:rsidRDefault="00EA683C">
      <w:pPr>
        <w:spacing w:line="280" w:lineRule="exact"/>
        <w:ind w:firstLine="201"/>
        <w:rPr>
          <w:sz w:val="20"/>
        </w:rPr>
      </w:pPr>
      <w:proofErr w:type="gramStart"/>
      <w:r>
        <w:rPr>
          <w:b/>
          <w:sz w:val="20"/>
        </w:rPr>
        <w:t>Abstract</w:t>
      </w:r>
      <w:r>
        <w:rPr>
          <w:sz w:val="20"/>
        </w:rPr>
        <w:t xml:space="preserve">  IEICE</w:t>
      </w:r>
      <w:proofErr w:type="gramEnd"/>
      <w:r>
        <w:rPr>
          <w:sz w:val="20"/>
        </w:rPr>
        <w:t xml:space="preserve"> (The Institute of Electronics, Information and Communication Engineers) provides a word template file for the Technical Report of IEICE.</w:t>
      </w:r>
    </w:p>
    <w:p w:rsidR="00EA683C" w:rsidRDefault="00EA683C">
      <w:pPr>
        <w:spacing w:line="280" w:lineRule="exact"/>
        <w:ind w:firstLine="201"/>
        <w:rPr>
          <w:sz w:val="20"/>
        </w:rPr>
      </w:pPr>
      <w:proofErr w:type="gramStart"/>
      <w:r>
        <w:rPr>
          <w:b/>
          <w:sz w:val="20"/>
        </w:rPr>
        <w:t>Keyword</w:t>
      </w:r>
      <w:r>
        <w:rPr>
          <w:sz w:val="20"/>
        </w:rPr>
        <w:t xml:space="preserve">  Windows</w:t>
      </w:r>
      <w:proofErr w:type="gramEnd"/>
      <w:r>
        <w:rPr>
          <w:rFonts w:hint="eastAsia"/>
          <w:sz w:val="20"/>
        </w:rPr>
        <w:t xml:space="preserve">, </w:t>
      </w:r>
      <w:r>
        <w:rPr>
          <w:sz w:val="20"/>
        </w:rPr>
        <w:t>Word</w:t>
      </w:r>
      <w:r>
        <w:rPr>
          <w:rFonts w:hint="eastAsia"/>
          <w:sz w:val="20"/>
        </w:rPr>
        <w:t xml:space="preserve">, </w:t>
      </w:r>
      <w:r>
        <w:rPr>
          <w:sz w:val="20"/>
        </w:rPr>
        <w:t>Technical Report</w:t>
      </w:r>
      <w:r>
        <w:rPr>
          <w:rFonts w:hint="eastAsia"/>
          <w:sz w:val="20"/>
        </w:rPr>
        <w:t xml:space="preserve">, </w:t>
      </w:r>
      <w:r>
        <w:rPr>
          <w:sz w:val="20"/>
        </w:rPr>
        <w:t>Template</w:t>
      </w:r>
      <w:r>
        <w:rPr>
          <w:sz w:val="20"/>
        </w:rPr>
        <w:br/>
      </w:r>
    </w:p>
    <w:p w:rsidR="00EA683C" w:rsidRDefault="00EA683C">
      <w:pPr>
        <w:spacing w:line="320" w:lineRule="exact"/>
        <w:ind w:firstLine="210"/>
        <w:rPr>
          <w:sz w:val="21"/>
        </w:rPr>
        <w:sectPr w:rsidR="00EA68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88" w:right="851" w:bottom="1361" w:left="851" w:header="397" w:footer="567" w:gutter="0"/>
          <w:cols w:space="425"/>
          <w:titlePg/>
          <w:docGrid w:type="lines" w:linePitch="360"/>
        </w:sectPr>
      </w:pPr>
    </w:p>
    <w:p w:rsidR="00EA683C" w:rsidRDefault="00EA683C">
      <w:pPr>
        <w:pStyle w:val="1"/>
        <w:ind w:left="235" w:hanging="235"/>
      </w:pPr>
      <w:r>
        <w:t>Introduction</w:t>
      </w:r>
    </w:p>
    <w:p w:rsidR="00EA683C" w:rsidRDefault="00EA683C">
      <w:pPr>
        <w:pStyle w:val="2"/>
        <w:ind w:left="469" w:hanging="469"/>
      </w:pPr>
      <w:r>
        <w:t>General Information</w:t>
      </w:r>
    </w:p>
    <w:p w:rsidR="00EA683C" w:rsidRDefault="00EA683C">
      <w:pPr>
        <w:ind w:firstLine="204"/>
        <w:rPr>
          <w:rFonts w:hint="eastAsia"/>
          <w:szCs w:val="18"/>
        </w:rPr>
      </w:pPr>
      <w:r>
        <w:rPr>
          <w:szCs w:val="18"/>
        </w:rPr>
        <w:t>The 201</w:t>
      </w:r>
      <w:r w:rsidR="002C510D">
        <w:rPr>
          <w:rFonts w:hint="eastAsia"/>
          <w:szCs w:val="18"/>
        </w:rPr>
        <w:t>9</w:t>
      </w:r>
      <w:r>
        <w:rPr>
          <w:szCs w:val="18"/>
        </w:rPr>
        <w:t xml:space="preserve"> </w:t>
      </w:r>
      <w:r w:rsidR="00B05C20">
        <w:rPr>
          <w:rFonts w:hint="eastAsia"/>
          <w:szCs w:val="18"/>
        </w:rPr>
        <w:t>Malaysia</w:t>
      </w:r>
      <w:r>
        <w:rPr>
          <w:szCs w:val="18"/>
        </w:rPr>
        <w:t xml:space="preserve">-Japan </w:t>
      </w:r>
      <w:r w:rsidR="00B05C20">
        <w:rPr>
          <w:rFonts w:hint="eastAsia"/>
          <w:szCs w:val="18"/>
        </w:rPr>
        <w:t>Workshop</w:t>
      </w:r>
      <w:r>
        <w:rPr>
          <w:szCs w:val="18"/>
        </w:rPr>
        <w:t xml:space="preserve"> on </w:t>
      </w:r>
      <w:r w:rsidR="00B05C20">
        <w:rPr>
          <w:rFonts w:hint="eastAsia"/>
          <w:szCs w:val="18"/>
        </w:rPr>
        <w:t>Radio Technolog</w:t>
      </w:r>
      <w:r w:rsidR="00FD658C">
        <w:rPr>
          <w:rFonts w:hint="eastAsia"/>
          <w:szCs w:val="18"/>
        </w:rPr>
        <w:t>y</w:t>
      </w:r>
      <w:r>
        <w:rPr>
          <w:szCs w:val="18"/>
        </w:rPr>
        <w:t xml:space="preserve"> will be held </w:t>
      </w:r>
      <w:r w:rsidR="002C510D">
        <w:rPr>
          <w:szCs w:val="18"/>
        </w:rPr>
        <w:t>in</w:t>
      </w:r>
      <w:r>
        <w:rPr>
          <w:szCs w:val="18"/>
        </w:rPr>
        <w:t xml:space="preserve"> </w:t>
      </w:r>
      <w:r w:rsidR="002C510D">
        <w:rPr>
          <w:szCs w:val="18"/>
        </w:rPr>
        <w:t>Kuala Lumpur</w:t>
      </w:r>
      <w:r w:rsidR="00B05C20" w:rsidRPr="00B05C20">
        <w:rPr>
          <w:szCs w:val="18"/>
        </w:rPr>
        <w:t>, Malaysia</w:t>
      </w:r>
      <w:r>
        <w:rPr>
          <w:szCs w:val="18"/>
        </w:rPr>
        <w:t xml:space="preserve">, from </w:t>
      </w:r>
      <w:r w:rsidR="002C510D">
        <w:rPr>
          <w:szCs w:val="18"/>
        </w:rPr>
        <w:t>August</w:t>
      </w:r>
      <w:r w:rsidR="00B05C20" w:rsidRPr="00B05C20">
        <w:rPr>
          <w:szCs w:val="18"/>
        </w:rPr>
        <w:t xml:space="preserve"> </w:t>
      </w:r>
      <w:r w:rsidR="002C510D">
        <w:rPr>
          <w:szCs w:val="18"/>
        </w:rPr>
        <w:t>1</w:t>
      </w:r>
      <w:r>
        <w:rPr>
          <w:szCs w:val="18"/>
        </w:rPr>
        <w:t xml:space="preserve"> (</w:t>
      </w:r>
      <w:r w:rsidR="00B05C20">
        <w:rPr>
          <w:rFonts w:hint="eastAsia"/>
          <w:szCs w:val="18"/>
        </w:rPr>
        <w:t>Thursday</w:t>
      </w:r>
      <w:r>
        <w:rPr>
          <w:szCs w:val="18"/>
        </w:rPr>
        <w:t xml:space="preserve">) to </w:t>
      </w:r>
      <w:r w:rsidR="00B05C20">
        <w:rPr>
          <w:rFonts w:hint="eastAsia"/>
          <w:szCs w:val="18"/>
        </w:rPr>
        <w:t>2</w:t>
      </w:r>
      <w:r>
        <w:rPr>
          <w:szCs w:val="18"/>
        </w:rPr>
        <w:t xml:space="preserve"> (</w:t>
      </w:r>
      <w:r w:rsidR="00B05C20">
        <w:rPr>
          <w:rFonts w:hint="eastAsia"/>
          <w:szCs w:val="18"/>
        </w:rPr>
        <w:t>Friday</w:t>
      </w:r>
      <w:r>
        <w:rPr>
          <w:szCs w:val="18"/>
        </w:rPr>
        <w:t>), 201</w:t>
      </w:r>
      <w:r w:rsidR="002C510D">
        <w:rPr>
          <w:rFonts w:hint="eastAsia"/>
          <w:szCs w:val="18"/>
        </w:rPr>
        <w:t>9</w:t>
      </w:r>
      <w:r>
        <w:rPr>
          <w:szCs w:val="18"/>
        </w:rPr>
        <w:t xml:space="preserve">. </w:t>
      </w:r>
      <w:r w:rsidR="00B05C20" w:rsidRPr="00B05C20">
        <w:rPr>
          <w:szCs w:val="18"/>
        </w:rPr>
        <w:t xml:space="preserve">The </w:t>
      </w:r>
      <w:r w:rsidR="006C769C">
        <w:rPr>
          <w:rFonts w:hint="eastAsia"/>
          <w:szCs w:val="18"/>
        </w:rPr>
        <w:t>workshop</w:t>
      </w:r>
      <w:r w:rsidR="00B05C20" w:rsidRPr="00B05C20">
        <w:rPr>
          <w:szCs w:val="18"/>
        </w:rPr>
        <w:t xml:space="preserve"> is sponsored and organized by the </w:t>
      </w:r>
      <w:bookmarkStart w:id="0" w:name="_GoBack"/>
      <w:bookmarkEnd w:id="0"/>
      <w:r w:rsidR="00B05C20" w:rsidRPr="00B05C20">
        <w:rPr>
          <w:szCs w:val="18"/>
        </w:rPr>
        <w:t>Technical Committee on Antennas and Propagation of the Institute of Electronics, Information and Communication Engineers (IEICE/AP), technically co-sponsored by the IEEE AP/MTT/EMC Malaysia Chapter, and is held in cooperation with the IEEE AP-S Tokyo Chapter.</w:t>
      </w:r>
      <w:r w:rsidR="00B05C20">
        <w:rPr>
          <w:rFonts w:hint="eastAsia"/>
          <w:szCs w:val="18"/>
        </w:rPr>
        <w:t xml:space="preserve"> </w:t>
      </w:r>
      <w:r w:rsidR="00B05C20" w:rsidRPr="00B05C20">
        <w:rPr>
          <w:szCs w:val="18"/>
        </w:rPr>
        <w:t xml:space="preserve">The workshop is intended to provide an international forum for the exchange of information on the progress of research and development in antennas, propagation, </w:t>
      </w:r>
      <w:proofErr w:type="gramStart"/>
      <w:r w:rsidR="00B05C20" w:rsidRPr="00B05C20">
        <w:rPr>
          <w:szCs w:val="18"/>
        </w:rPr>
        <w:t>RF</w:t>
      </w:r>
      <w:proofErr w:type="gramEnd"/>
      <w:r w:rsidR="00B05C20" w:rsidRPr="00B05C20">
        <w:rPr>
          <w:szCs w:val="18"/>
        </w:rPr>
        <w:t>/microwave and radio communication systems. It is also an important objective of this workshop to enhance the friendship between Malaysian and Japanese researchers.</w:t>
      </w:r>
    </w:p>
    <w:p w:rsidR="00EA683C" w:rsidRDefault="00EA683C">
      <w:pPr>
        <w:ind w:firstLine="204"/>
        <w:rPr>
          <w:rFonts w:hint="eastAsia"/>
        </w:rPr>
      </w:pPr>
    </w:p>
    <w:p w:rsidR="00EA683C" w:rsidRDefault="00EA683C">
      <w:pPr>
        <w:pStyle w:val="1"/>
        <w:ind w:left="235" w:hanging="235"/>
      </w:pPr>
      <w:r>
        <w:t xml:space="preserve">Number of Page </w:t>
      </w:r>
    </w:p>
    <w:p w:rsidR="00EA683C" w:rsidRDefault="00EA683C">
      <w:pPr>
        <w:ind w:firstLine="204"/>
        <w:rPr>
          <w:rFonts w:hint="eastAsia"/>
        </w:rPr>
      </w:pPr>
      <w:r>
        <w:rPr>
          <w:rFonts w:hint="eastAsia"/>
        </w:rPr>
        <w:t>The number of pages is typically</w:t>
      </w:r>
      <w:r>
        <w:t xml:space="preserve"> </w:t>
      </w:r>
      <w:r w:rsidR="00B05C20">
        <w:rPr>
          <w:rFonts w:hint="eastAsia"/>
        </w:rPr>
        <w:t>2</w:t>
      </w:r>
      <w:r>
        <w:t xml:space="preserve">, </w:t>
      </w:r>
      <w:r w:rsidR="00B05C20">
        <w:rPr>
          <w:rFonts w:hint="eastAsia"/>
        </w:rPr>
        <w:t>maximum 4</w:t>
      </w:r>
      <w:r>
        <w:rPr>
          <w:rFonts w:hint="eastAsia"/>
        </w:rPr>
        <w:t>.</w:t>
      </w:r>
    </w:p>
    <w:p w:rsidR="00EA683C" w:rsidRDefault="00EA683C">
      <w:pPr>
        <w:ind w:firstLine="204"/>
      </w:pPr>
    </w:p>
    <w:p w:rsidR="00EA683C" w:rsidRDefault="00EA683C">
      <w:pPr>
        <w:pStyle w:val="1"/>
        <w:ind w:left="235" w:hanging="235"/>
      </w:pPr>
      <w:r>
        <w:t>Format, File Type and Language</w:t>
      </w:r>
    </w:p>
    <w:p w:rsidR="00EA683C" w:rsidRDefault="00EA683C">
      <w:pPr>
        <w:ind w:firstLine="204"/>
        <w:rPr>
          <w:rFonts w:hint="eastAsia"/>
        </w:rPr>
      </w:pPr>
      <w:r>
        <w:t>IEICE Technical Report Format (2-colum</w:t>
      </w:r>
      <w:r>
        <w:rPr>
          <w:rFonts w:hint="eastAsia"/>
        </w:rPr>
        <w:t>n</w:t>
      </w:r>
      <w:r>
        <w:t>) (This file), PDF and English.</w:t>
      </w:r>
    </w:p>
    <w:p w:rsidR="00EA683C" w:rsidRDefault="00EA683C">
      <w:pPr>
        <w:ind w:firstLine="204"/>
        <w:rPr>
          <w:rFonts w:hint="eastAsia"/>
        </w:rPr>
      </w:pPr>
    </w:p>
    <w:p w:rsidR="00EA683C" w:rsidRDefault="00EA683C">
      <w:pPr>
        <w:pStyle w:val="1"/>
        <w:ind w:left="235" w:hanging="235"/>
      </w:pPr>
      <w:r>
        <w:t>Tables, Figures and Equations</w:t>
      </w:r>
    </w:p>
    <w:p w:rsidR="00EA683C" w:rsidRDefault="00EA683C">
      <w:pPr>
        <w:pStyle w:val="2"/>
        <w:ind w:left="469" w:hanging="469"/>
      </w:pPr>
      <w:r>
        <w:t>Tables and Figures</w:t>
      </w:r>
    </w:p>
    <w:p w:rsidR="00EA683C" w:rsidRDefault="00EA683C">
      <w:pPr>
        <w:ind w:firstLine="204"/>
        <w:rPr>
          <w:rFonts w:hint="eastAsia"/>
        </w:rPr>
      </w:pPr>
      <w:r>
        <w:t>To insert “Tables” or “Figures”, please paste the data as stated below. All tables and figures must be given sequential numbers (1, 2, 3, etc.) and have a caption placed below the figure or above the table</w:t>
      </w:r>
      <w:r>
        <w:rPr>
          <w:rFonts w:hint="eastAsia"/>
        </w:rPr>
        <w:t>.</w:t>
      </w:r>
    </w:p>
    <w:p w:rsidR="00EA683C" w:rsidRDefault="00EA683C">
      <w:pPr>
        <w:ind w:firstLine="204"/>
        <w:rPr>
          <w:rFonts w:hint="eastAsia"/>
        </w:rPr>
      </w:pPr>
    </w:p>
    <w:p w:rsidR="00EA683C" w:rsidRDefault="00EA683C">
      <w:pPr>
        <w:ind w:firstLine="204"/>
        <w:rPr>
          <w:rFonts w:hint="eastAsia"/>
        </w:rPr>
      </w:pPr>
    </w:p>
    <w:p w:rsidR="00EA683C" w:rsidRDefault="00EA683C">
      <w:pPr>
        <w:ind w:firstLine="204"/>
        <w:rPr>
          <w:rFonts w:hint="eastAsia"/>
        </w:rPr>
      </w:pPr>
    </w:p>
    <w:p w:rsidR="00EA683C" w:rsidRDefault="00EA683C">
      <w:pPr>
        <w:ind w:firstLine="204"/>
        <w:rPr>
          <w:rFonts w:hint="eastAsia"/>
        </w:rPr>
      </w:pPr>
    </w:p>
    <w:p w:rsidR="00EA683C" w:rsidRDefault="00EA683C">
      <w:pPr>
        <w:ind w:firstLine="204"/>
        <w:rPr>
          <w:rFonts w:hint="eastAsia"/>
        </w:rPr>
      </w:pPr>
    </w:p>
    <w:p w:rsidR="00EA683C" w:rsidRDefault="00EA683C">
      <w:pPr>
        <w:ind w:firstLine="204"/>
        <w:jc w:val="center"/>
        <w:rPr>
          <w:rFonts w:hint="eastAsia"/>
        </w:rPr>
      </w:pPr>
      <w:r>
        <w:rPr>
          <w:rFonts w:hint="eastAsia"/>
        </w:rPr>
        <w:t xml:space="preserve">Table1 </w:t>
      </w:r>
      <w:proofErr w:type="gramStart"/>
      <w:r>
        <w:rPr>
          <w:rFonts w:hint="eastAsia"/>
        </w:rPr>
        <w:t xml:space="preserve">1  </w:t>
      </w:r>
      <w:r>
        <w:t>Margin</w:t>
      </w:r>
      <w:proofErr w:type="gramEnd"/>
      <w:r>
        <w:t xml:space="preserve"> specifications.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809"/>
      </w:tblGrid>
      <w:tr w:rsidR="00EA683C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left w:val="nil"/>
              <w:bottom w:val="single" w:sz="4" w:space="0" w:color="auto"/>
            </w:tcBorders>
          </w:tcPr>
          <w:p w:rsidR="00EA683C" w:rsidRDefault="00EA683C">
            <w:pPr>
              <w:ind w:firstLine="204"/>
            </w:pPr>
            <w:r>
              <w:t>Margin</w:t>
            </w:r>
          </w:p>
        </w:tc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EA683C" w:rsidRDefault="00EA683C">
            <w:pPr>
              <w:ind w:firstLine="204"/>
            </w:pPr>
            <w:r>
              <w:t>A4 Paper</w:t>
            </w:r>
          </w:p>
        </w:tc>
      </w:tr>
      <w:tr w:rsidR="00EA683C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left w:val="nil"/>
              <w:bottom w:val="nil"/>
            </w:tcBorders>
          </w:tcPr>
          <w:p w:rsidR="00EA683C" w:rsidRDefault="00EA683C">
            <w:pPr>
              <w:ind w:firstLine="204"/>
            </w:pPr>
            <w:r>
              <w:t>Left</w:t>
            </w:r>
          </w:p>
        </w:tc>
        <w:tc>
          <w:tcPr>
            <w:tcW w:w="1809" w:type="dxa"/>
            <w:tcBorders>
              <w:bottom w:val="nil"/>
              <w:right w:val="nil"/>
            </w:tcBorders>
          </w:tcPr>
          <w:p w:rsidR="00EA683C" w:rsidRDefault="00EA683C">
            <w:pPr>
              <w:ind w:firstLine="204"/>
            </w:pPr>
            <w:r>
              <w:rPr>
                <w:rFonts w:hint="eastAsia"/>
              </w:rPr>
              <w:t>15</w:t>
            </w:r>
            <w:r>
              <w:t xml:space="preserve"> mm</w:t>
            </w:r>
          </w:p>
        </w:tc>
      </w:tr>
      <w:tr w:rsidR="00EA683C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nil"/>
              <w:left w:val="nil"/>
            </w:tcBorders>
          </w:tcPr>
          <w:p w:rsidR="00EA683C" w:rsidRDefault="00EA683C">
            <w:pPr>
              <w:ind w:firstLine="204"/>
            </w:pPr>
            <w:r>
              <w:t>Right</w:t>
            </w:r>
          </w:p>
        </w:tc>
        <w:tc>
          <w:tcPr>
            <w:tcW w:w="1809" w:type="dxa"/>
            <w:tcBorders>
              <w:top w:val="nil"/>
              <w:right w:val="nil"/>
            </w:tcBorders>
          </w:tcPr>
          <w:p w:rsidR="00EA683C" w:rsidRDefault="00EA683C">
            <w:pPr>
              <w:ind w:firstLineChars="99" w:firstLine="202"/>
            </w:pPr>
            <w:r>
              <w:rPr>
                <w:rFonts w:hint="eastAsia"/>
              </w:rPr>
              <w:t xml:space="preserve">15 </w:t>
            </w:r>
            <w:r>
              <w:t>mm</w:t>
            </w:r>
          </w:p>
        </w:tc>
      </w:tr>
    </w:tbl>
    <w:p w:rsidR="00EA683C" w:rsidRDefault="00EA683C">
      <w:pPr>
        <w:ind w:firstLine="204"/>
        <w:rPr>
          <w:rFonts w:hint="eastAsia"/>
        </w:rPr>
      </w:pPr>
    </w:p>
    <w:p w:rsidR="00EA683C" w:rsidRDefault="00EA683C">
      <w:pPr>
        <w:ind w:firstLine="204"/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2pt;height:131.55pt">
            <v:imagedata r:id="rId13" o:title=""/>
          </v:shape>
        </w:pict>
      </w:r>
    </w:p>
    <w:p w:rsidR="00EA683C" w:rsidRDefault="00EA683C">
      <w:pPr>
        <w:ind w:firstLine="204"/>
        <w:jc w:val="center"/>
        <w:rPr>
          <w:rFonts w:hint="eastAsia"/>
        </w:rPr>
      </w:pPr>
      <w:r>
        <w:t xml:space="preserve">Fig. </w:t>
      </w:r>
      <w:proofErr w:type="gramStart"/>
      <w:r>
        <w:t>1  Proposed</w:t>
      </w:r>
      <w:proofErr w:type="gramEnd"/>
      <w:r>
        <w:t xml:space="preserve"> beam former.</w:t>
      </w:r>
    </w:p>
    <w:p w:rsidR="00EA683C" w:rsidRDefault="00EA683C">
      <w:pPr>
        <w:ind w:firstLine="204"/>
        <w:rPr>
          <w:rFonts w:hint="eastAsia"/>
        </w:rPr>
      </w:pPr>
    </w:p>
    <w:p w:rsidR="00EA683C" w:rsidRDefault="00EA683C">
      <w:pPr>
        <w:pStyle w:val="2"/>
        <w:ind w:left="469" w:hanging="469"/>
      </w:pPr>
      <w:r>
        <w:t>Equations</w:t>
      </w:r>
    </w:p>
    <w:p w:rsidR="00EA683C" w:rsidRDefault="00EA683C">
      <w:pPr>
        <w:ind w:firstLine="204"/>
        <w:rPr>
          <w:rFonts w:hint="eastAsia"/>
        </w:rPr>
      </w:pPr>
      <w:r>
        <w:t>If a displayed equation needs a number, place it flush with the right margin of the column (e.g., see Eq. 1).</w:t>
      </w:r>
    </w:p>
    <w:p w:rsidR="00EA683C" w:rsidRDefault="00EA683C">
      <w:pPr>
        <w:wordWrap w:val="0"/>
        <w:ind w:firstLineChars="115" w:firstLine="234"/>
        <w:jc w:val="right"/>
        <w:rPr>
          <w:rFonts w:hint="eastAsia"/>
        </w:rPr>
      </w:pPr>
      <w:r>
        <w:rPr>
          <w:position w:val="-64"/>
        </w:rPr>
        <w:object w:dxaOrig="2439" w:dyaOrig="1400">
          <v:shape id="_x0000_i1026" type="#_x0000_t75" style="width:95.85pt;height:54.9pt" o:ole="">
            <v:imagedata r:id="rId14" o:title=""/>
          </v:shape>
          <o:OLEObject Type="Embed" ProgID="Equation.2" ShapeID="_x0000_i1026" DrawAspect="Content" ObjectID="_1613915760" r:id="rId1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(1)</w:t>
      </w:r>
    </w:p>
    <w:p w:rsidR="00EA683C" w:rsidRDefault="00EA683C">
      <w:pPr>
        <w:ind w:firstLine="204"/>
        <w:rPr>
          <w:rFonts w:hint="eastAsia"/>
        </w:rPr>
      </w:pPr>
    </w:p>
    <w:p w:rsidR="00EA683C" w:rsidRDefault="00EA683C">
      <w:pPr>
        <w:pStyle w:val="1"/>
        <w:ind w:left="235" w:hanging="235"/>
      </w:pPr>
      <w:r>
        <w:t>Important Date</w:t>
      </w:r>
      <w:r>
        <w:rPr>
          <w:rFonts w:hint="eastAsia"/>
        </w:rPr>
        <w:t>s</w:t>
      </w:r>
    </w:p>
    <w:p w:rsidR="00EA683C" w:rsidRDefault="00EA683C">
      <w:pPr>
        <w:ind w:firstLine="204"/>
        <w:rPr>
          <w:rFonts w:hint="eastAsia"/>
          <w:u w:val="single"/>
        </w:rPr>
      </w:pPr>
      <w:r>
        <w:t xml:space="preserve">Deadline </w:t>
      </w:r>
      <w:r>
        <w:rPr>
          <w:rFonts w:hint="eastAsia"/>
        </w:rPr>
        <w:t>for</w:t>
      </w:r>
      <w:r>
        <w:t xml:space="preserve"> Title Submission: </w:t>
      </w:r>
      <w:r>
        <w:rPr>
          <w:rFonts w:hint="eastAsia"/>
          <w:u w:val="single"/>
        </w:rPr>
        <w:t>November</w:t>
      </w:r>
      <w:r>
        <w:rPr>
          <w:u w:val="single"/>
        </w:rPr>
        <w:t xml:space="preserve"> </w:t>
      </w:r>
      <w:r w:rsidR="00B05C20">
        <w:rPr>
          <w:rFonts w:hint="eastAsia"/>
          <w:u w:val="single"/>
        </w:rPr>
        <w:t>15</w:t>
      </w:r>
      <w:r>
        <w:rPr>
          <w:u w:val="single"/>
        </w:rPr>
        <w:t>, 201</w:t>
      </w:r>
      <w:r w:rsidR="00B05C20">
        <w:rPr>
          <w:rFonts w:hint="eastAsia"/>
          <w:u w:val="single"/>
        </w:rPr>
        <w:t>6</w:t>
      </w:r>
    </w:p>
    <w:p w:rsidR="00EA683C" w:rsidRDefault="00EA683C">
      <w:pPr>
        <w:ind w:firstLine="204"/>
        <w:rPr>
          <w:rFonts w:hint="eastAsia"/>
          <w:u w:val="single"/>
        </w:rPr>
      </w:pPr>
      <w:r>
        <w:t xml:space="preserve">Deadline </w:t>
      </w:r>
      <w:r>
        <w:rPr>
          <w:rFonts w:hint="eastAsia"/>
        </w:rPr>
        <w:t>for</w:t>
      </w:r>
      <w:r>
        <w:t xml:space="preserve"> Manuscript: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u w:val="single"/>
        </w:rPr>
        <w:t>December</w:t>
      </w:r>
      <w:r>
        <w:rPr>
          <w:u w:val="single"/>
        </w:rPr>
        <w:t xml:space="preserve"> </w:t>
      </w:r>
      <w:r w:rsidR="00B05C20">
        <w:rPr>
          <w:rFonts w:hint="eastAsia"/>
          <w:u w:val="single"/>
        </w:rPr>
        <w:t>27</w:t>
      </w:r>
      <w:r>
        <w:rPr>
          <w:u w:val="single"/>
        </w:rPr>
        <w:t>, 201</w:t>
      </w:r>
      <w:r w:rsidR="00B05C20">
        <w:rPr>
          <w:rFonts w:hint="eastAsia"/>
          <w:u w:val="single"/>
        </w:rPr>
        <w:t>6</w:t>
      </w:r>
    </w:p>
    <w:p w:rsidR="00EA683C" w:rsidRDefault="00EA683C">
      <w:pPr>
        <w:ind w:firstLine="204"/>
      </w:pPr>
      <w:r>
        <w:rPr>
          <w:rFonts w:hint="eastAsia"/>
        </w:rPr>
        <w:t>Deadline for Registration</w:t>
      </w:r>
      <w:r>
        <w:t xml:space="preserve">:    </w:t>
      </w:r>
      <w:r w:rsidR="00B05C20">
        <w:rPr>
          <w:rFonts w:hint="eastAsia"/>
          <w:u w:val="single"/>
        </w:rPr>
        <w:t>December</w:t>
      </w:r>
      <w:r>
        <w:rPr>
          <w:u w:val="single"/>
        </w:rPr>
        <w:t xml:space="preserve"> </w:t>
      </w:r>
      <w:r w:rsidR="00B05C20">
        <w:rPr>
          <w:rFonts w:hint="eastAsia"/>
          <w:u w:val="single"/>
        </w:rPr>
        <w:t>27</w:t>
      </w:r>
      <w:r>
        <w:rPr>
          <w:u w:val="single"/>
        </w:rPr>
        <w:t>, 201</w:t>
      </w:r>
      <w:r>
        <w:rPr>
          <w:rFonts w:hint="eastAsia"/>
          <w:u w:val="single"/>
        </w:rPr>
        <w:t>6</w:t>
      </w:r>
      <w:r>
        <w:rPr>
          <w:u w:val="single"/>
        </w:rPr>
        <w:t>.</w:t>
      </w:r>
    </w:p>
    <w:p w:rsidR="00EA683C" w:rsidRDefault="00EA683C">
      <w:pPr>
        <w:ind w:firstLine="204"/>
      </w:pPr>
    </w:p>
    <w:p w:rsidR="00EA683C" w:rsidRDefault="00EA683C">
      <w:pPr>
        <w:pStyle w:val="1"/>
        <w:ind w:left="235" w:hanging="235"/>
      </w:pPr>
      <w:r>
        <w:t>Contact person</w:t>
      </w:r>
    </w:p>
    <w:p w:rsidR="00EA683C" w:rsidRDefault="00EA683C">
      <w:pPr>
        <w:ind w:firstLineChars="0" w:firstLine="235"/>
      </w:pPr>
      <w:r>
        <w:rPr>
          <w:rFonts w:hint="eastAsia"/>
        </w:rPr>
        <w:t xml:space="preserve">Prof. </w:t>
      </w:r>
      <w:r w:rsidR="00B05C20" w:rsidRPr="00B05C20">
        <w:t xml:space="preserve">Naobumi </w:t>
      </w:r>
      <w:proofErr w:type="spellStart"/>
      <w:r w:rsidR="00B05C20" w:rsidRPr="00B05C20">
        <w:t>Michishita</w:t>
      </w:r>
      <w:proofErr w:type="spellEnd"/>
      <w:r w:rsidR="00B05C20" w:rsidRPr="00B05C20">
        <w:t xml:space="preserve"> (National Defense Academy)</w:t>
      </w:r>
    </w:p>
    <w:p w:rsidR="00EA683C" w:rsidRDefault="00EA683C">
      <w:pPr>
        <w:ind w:firstLineChars="115" w:firstLine="234"/>
        <w:rPr>
          <w:rFonts w:hint="eastAsia"/>
        </w:rPr>
      </w:pPr>
      <w:r>
        <w:t>E-mail:</w:t>
      </w:r>
      <w:r>
        <w:rPr>
          <w:rFonts w:hint="eastAsia"/>
        </w:rPr>
        <w:t xml:space="preserve"> </w:t>
      </w:r>
      <w:r>
        <w:t>ap_ac-</w:t>
      </w:r>
      <w:r w:rsidR="00B05C20" w:rsidRPr="00B05C20">
        <w:t>mjwrt</w:t>
      </w:r>
      <w:r>
        <w:rPr>
          <w:rFonts w:hint="eastAsia"/>
        </w:rPr>
        <w:t>_</w:t>
      </w:r>
      <w:r>
        <w:t>secretary</w:t>
      </w:r>
      <w:r>
        <w:rPr>
          <w:rFonts w:hint="eastAsia"/>
        </w:rPr>
        <w:t>@</w:t>
      </w:r>
      <w:r>
        <w:t>mail.ieice.org</w:t>
      </w:r>
    </w:p>
    <w:p w:rsidR="00EA683C" w:rsidRDefault="00EA683C">
      <w:pPr>
        <w:ind w:firstLineChars="0" w:firstLine="0"/>
        <w:rPr>
          <w:rFonts w:hint="eastAsia"/>
        </w:rPr>
      </w:pPr>
    </w:p>
    <w:p w:rsidR="00EA683C" w:rsidRDefault="00EA683C">
      <w:pPr>
        <w:ind w:firstLineChars="0" w:firstLine="0"/>
        <w:rPr>
          <w:rFonts w:hint="eastAsia"/>
        </w:rPr>
      </w:pPr>
    </w:p>
    <w:p w:rsidR="00EA683C" w:rsidRDefault="00EA683C">
      <w:pPr>
        <w:ind w:firstLine="235"/>
        <w:jc w:val="center"/>
        <w:rPr>
          <w:b/>
          <w:sz w:val="21"/>
        </w:rPr>
      </w:pPr>
      <w:r>
        <w:rPr>
          <w:b/>
          <w:sz w:val="21"/>
        </w:rPr>
        <w:t>References</w:t>
      </w:r>
    </w:p>
    <w:p w:rsidR="00EA683C" w:rsidRDefault="00EA683C">
      <w:pPr>
        <w:pStyle w:val="a"/>
        <w:spacing w:after="57"/>
      </w:pPr>
      <w:r>
        <w:t>W. Rice, A. C. Wine, and B. D. Grain, diffusion of impurities during epitaxy, Proc. IEEE, vol.52, no.3, pp.284-290, March 1964.</w:t>
      </w:r>
    </w:p>
    <w:p w:rsidR="00EA683C" w:rsidRDefault="00EA683C">
      <w:pPr>
        <w:pStyle w:val="a"/>
        <w:spacing w:after="57"/>
      </w:pPr>
      <w:r>
        <w:t>H. Tong, Nonlinear Time Series: A Dynamical System Approach, J. B. Elsner, ed., Oxford University Press, Oxford, 1990.</w:t>
      </w:r>
    </w:p>
    <w:p w:rsidR="00EA683C" w:rsidRDefault="00EA683C">
      <w:pPr>
        <w:pStyle w:val="a"/>
        <w:spacing w:after="57"/>
      </w:pPr>
      <w:r>
        <w:t xml:space="preserve">H. K. Hartline, A. B. Smith, and F. Ratlliff, </w:t>
      </w:r>
      <w:proofErr w:type="spellStart"/>
      <w:r>
        <w:t>Inhibitoryinteraction</w:t>
      </w:r>
      <w:proofErr w:type="spellEnd"/>
      <w:r>
        <w:t xml:space="preserve"> in the retina, in Handbook of Sensory Physiology, ed. M. G. F. Fuortes, pp.381-390, Springer-Verlag, Berlin.</w:t>
      </w:r>
    </w:p>
    <w:p w:rsidR="00EA683C" w:rsidRDefault="00EA683C">
      <w:pPr>
        <w:pStyle w:val="a"/>
        <w:spacing w:after="57"/>
      </w:pPr>
      <w:r>
        <w:t>Y. Yamamoto, S. Machida, and K. Igeta, “Micro-cavity semiconductors with enhanced spontaneous emission</w:t>
      </w:r>
      <w:proofErr w:type="gramStart"/>
      <w:r>
        <w:t>, ”</w:t>
      </w:r>
      <w:proofErr w:type="gramEnd"/>
      <w:r>
        <w:t xml:space="preserve"> Proc. 16th European Conf. on Opt. Commun., no.MoF4.6, pp.3-13, Amsterdam, The Netherlands, Sept.</w:t>
      </w:r>
      <w:r>
        <w:rPr>
          <w:rFonts w:hint="eastAsia"/>
        </w:rPr>
        <w:t xml:space="preserve"> </w:t>
      </w:r>
      <w:r>
        <w:t>1990.</w:t>
      </w:r>
    </w:p>
    <w:p w:rsidR="00EA683C" w:rsidRDefault="00EA683C">
      <w:pPr>
        <w:ind w:firstLine="204"/>
      </w:pPr>
    </w:p>
    <w:sectPr w:rsidR="00EA683C">
      <w:type w:val="continuous"/>
      <w:pgSz w:w="11906" w:h="16838"/>
      <w:pgMar w:top="1588" w:right="851" w:bottom="1361" w:left="851" w:header="624" w:footer="284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80" w:rsidRDefault="002E3680">
      <w:pPr>
        <w:ind w:firstLine="180"/>
      </w:pPr>
      <w:r>
        <w:separator/>
      </w:r>
    </w:p>
  </w:endnote>
  <w:endnote w:type="continuationSeparator" w:id="0">
    <w:p w:rsidR="002E3680" w:rsidRDefault="002E3680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3C" w:rsidRDefault="00EA683C">
    <w:pPr>
      <w:pStyle w:val="a5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3C" w:rsidRDefault="00EA683C">
    <w:pPr>
      <w:pStyle w:val="a5"/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3C" w:rsidRDefault="00EA683C">
    <w:pPr>
      <w:pStyle w:val="ad"/>
      <w:ind w:leftChars="0" w:left="0"/>
      <w:rPr>
        <w:sz w:val="18"/>
        <w:szCs w:val="18"/>
      </w:rPr>
    </w:pPr>
  </w:p>
  <w:p w:rsidR="00EA683C" w:rsidRPr="008C01F3" w:rsidRDefault="008C01F3">
    <w:pPr>
      <w:spacing w:line="200" w:lineRule="exact"/>
      <w:ind w:firstLineChars="0" w:firstLine="0"/>
    </w:pPr>
    <w:r>
      <w:rPr>
        <w:rFonts w:hint="eastAsia"/>
      </w:rPr>
      <w:t>The copyright of t</w:t>
    </w:r>
    <w:r w:rsidRPr="008C01F3">
      <w:t xml:space="preserve">his article </w:t>
    </w:r>
    <w:r>
      <w:rPr>
        <w:rFonts w:hint="eastAsia"/>
      </w:rPr>
      <w:t>shall belong to the author</w:t>
    </w:r>
    <w:r w:rsidRPr="008C01F3">
      <w:t>.</w:t>
    </w:r>
  </w:p>
  <w:p w:rsidR="00EA683C" w:rsidRDefault="00EA683C">
    <w:pPr>
      <w:spacing w:line="200" w:lineRule="exact"/>
      <w:ind w:firstLineChars="4300" w:firstLine="77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80" w:rsidRDefault="002E3680">
      <w:pPr>
        <w:ind w:firstLine="180"/>
      </w:pPr>
      <w:r>
        <w:separator/>
      </w:r>
    </w:p>
  </w:footnote>
  <w:footnote w:type="continuationSeparator" w:id="0">
    <w:p w:rsidR="002E3680" w:rsidRDefault="002E3680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3C" w:rsidRDefault="00EA683C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3C" w:rsidRDefault="00EA683C">
    <w:pPr>
      <w:pStyle w:val="a4"/>
      <w:tabs>
        <w:tab w:val="clear" w:pos="4252"/>
        <w:tab w:val="left" w:pos="7920"/>
      </w:tabs>
      <w:spacing w:after="24"/>
      <w:ind w:firstLine="160"/>
      <w:rPr>
        <w:color w:val="0000FF"/>
        <w:sz w:val="16"/>
        <w:szCs w:val="16"/>
      </w:rPr>
    </w:pPr>
  </w:p>
  <w:p w:rsidR="00EA683C" w:rsidRDefault="00EA683C">
    <w:pPr>
      <w:pStyle w:val="a4"/>
      <w:tabs>
        <w:tab w:val="clear" w:pos="8504"/>
        <w:tab w:val="right" w:pos="9855"/>
      </w:tabs>
      <w:ind w:leftChars="78" w:left="140" w:firstLineChars="0" w:firstLine="0"/>
      <w:rPr>
        <w:sz w:val="16"/>
        <w:szCs w:val="16"/>
      </w:rPr>
    </w:pPr>
    <w:r>
      <w:rPr>
        <w:rFonts w:hint="eastAsia"/>
        <w:color w:val="0000FF"/>
        <w:sz w:val="16"/>
        <w:szCs w:val="16"/>
      </w:rPr>
      <w:tab/>
    </w:r>
    <w:r>
      <w:rPr>
        <w:color w:val="0000FF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3C" w:rsidRDefault="00EA683C">
    <w:pPr>
      <w:pStyle w:val="a4"/>
      <w:tabs>
        <w:tab w:val="clear" w:pos="4252"/>
        <w:tab w:val="clear" w:pos="8504"/>
        <w:tab w:val="left" w:pos="1335"/>
        <w:tab w:val="center" w:pos="5406"/>
        <w:tab w:val="left" w:pos="7650"/>
        <w:tab w:val="right" w:pos="8976"/>
      </w:tabs>
      <w:spacing w:line="240" w:lineRule="exact"/>
      <w:ind w:firstLine="200"/>
      <w:jc w:val="left"/>
      <w:rPr>
        <w:color w:val="0000FF"/>
        <w:sz w:val="20"/>
      </w:rPr>
    </w:pPr>
  </w:p>
  <w:p w:rsidR="00EA683C" w:rsidRDefault="00EA683C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  <w:szCs w:val="16"/>
      </w:rPr>
    </w:pPr>
  </w:p>
  <w:p w:rsidR="00EA683C" w:rsidRDefault="00EA683C">
    <w:pPr>
      <w:pStyle w:val="a4"/>
      <w:tabs>
        <w:tab w:val="clear" w:pos="4252"/>
        <w:tab w:val="left" w:pos="7920"/>
      </w:tabs>
      <w:spacing w:after="24"/>
      <w:ind w:firstLine="160"/>
      <w:rPr>
        <w:color w:val="0000FF"/>
        <w:sz w:val="16"/>
        <w:szCs w:val="16"/>
      </w:rPr>
    </w:pPr>
  </w:p>
  <w:p w:rsidR="00EA683C" w:rsidRDefault="00EA683C">
    <w:pPr>
      <w:pStyle w:val="a4"/>
      <w:tabs>
        <w:tab w:val="clear" w:pos="8504"/>
        <w:tab w:val="right" w:pos="9855"/>
      </w:tabs>
      <w:ind w:leftChars="78" w:left="140" w:firstLineChars="0" w:firstLine="0"/>
      <w:rPr>
        <w:sz w:val="16"/>
        <w:szCs w:val="16"/>
      </w:rPr>
    </w:pPr>
    <w:r>
      <w:rPr>
        <w:rFonts w:hint="eastAsia"/>
        <w:color w:val="0000FF"/>
        <w:sz w:val="16"/>
        <w:szCs w:val="16"/>
      </w:rPr>
      <w:t xml:space="preserve">THE INSTITUTE OF ELECTRONICS,                                                    </w:t>
    </w:r>
    <w:r w:rsidR="00B05C20">
      <w:rPr>
        <w:rFonts w:hint="eastAsia"/>
        <w:color w:val="0000FF"/>
        <w:sz w:val="16"/>
        <w:szCs w:val="16"/>
      </w:rPr>
      <w:t xml:space="preserve">           </w:t>
    </w:r>
    <w:r>
      <w:rPr>
        <w:rFonts w:hint="eastAsia"/>
        <w:color w:val="0000FF"/>
        <w:sz w:val="16"/>
        <w:szCs w:val="16"/>
      </w:rPr>
      <w:t>The 201</w:t>
    </w:r>
    <w:r w:rsidR="002C510D">
      <w:rPr>
        <w:rFonts w:hint="eastAsia"/>
        <w:color w:val="0000FF"/>
        <w:sz w:val="16"/>
        <w:szCs w:val="16"/>
      </w:rPr>
      <w:t>9</w:t>
    </w:r>
    <w:r>
      <w:rPr>
        <w:rFonts w:hint="eastAsia"/>
        <w:color w:val="0000FF"/>
        <w:sz w:val="16"/>
        <w:szCs w:val="16"/>
      </w:rPr>
      <w:t xml:space="preserve"> </w:t>
    </w:r>
    <w:r w:rsidR="00B05C20">
      <w:rPr>
        <w:rFonts w:hint="eastAsia"/>
        <w:color w:val="0000FF"/>
        <w:sz w:val="16"/>
        <w:szCs w:val="16"/>
      </w:rPr>
      <w:t>Malaysia</w:t>
    </w:r>
    <w:r>
      <w:rPr>
        <w:color w:val="0000FF"/>
        <w:sz w:val="16"/>
        <w:szCs w:val="16"/>
      </w:rPr>
      <w:t xml:space="preserve">-Japan </w:t>
    </w:r>
    <w:r w:rsidR="00B05C20">
      <w:rPr>
        <w:rFonts w:hint="eastAsia"/>
        <w:color w:val="0000FF"/>
        <w:sz w:val="16"/>
        <w:szCs w:val="16"/>
      </w:rPr>
      <w:t>Workshop</w:t>
    </w:r>
    <w:r>
      <w:rPr>
        <w:color w:val="0000FF"/>
        <w:sz w:val="16"/>
        <w:szCs w:val="16"/>
      </w:rPr>
      <w:br/>
    </w:r>
    <w:r>
      <w:rPr>
        <w:rFonts w:hint="eastAsia"/>
        <w:color w:val="0000FF"/>
        <w:sz w:val="16"/>
        <w:szCs w:val="16"/>
      </w:rPr>
      <w:t>INFORMATION AND COMMUNICATION ENGINEERS</w:t>
    </w:r>
    <w:r>
      <w:rPr>
        <w:rFonts w:hint="eastAsia"/>
        <w:color w:val="0000FF"/>
        <w:sz w:val="16"/>
        <w:szCs w:val="16"/>
      </w:rPr>
      <w:tab/>
      <w:t xml:space="preserve">                                                    </w:t>
    </w:r>
    <w:r w:rsidR="00B05C20">
      <w:rPr>
        <w:rFonts w:hint="eastAsia"/>
        <w:color w:val="0000FF"/>
        <w:sz w:val="16"/>
        <w:szCs w:val="16"/>
      </w:rPr>
      <w:t xml:space="preserve">     </w:t>
    </w:r>
    <w:r>
      <w:rPr>
        <w:rFonts w:hint="eastAsia"/>
        <w:color w:val="0000FF"/>
        <w:sz w:val="16"/>
        <w:szCs w:val="16"/>
      </w:rPr>
      <w:t xml:space="preserve"> </w:t>
    </w:r>
    <w:r w:rsidR="00FD658C">
      <w:rPr>
        <w:rFonts w:hint="eastAsia"/>
        <w:color w:val="0000FF"/>
        <w:sz w:val="16"/>
        <w:szCs w:val="16"/>
      </w:rPr>
      <w:t xml:space="preserve">  </w:t>
    </w:r>
    <w:r>
      <w:rPr>
        <w:rFonts w:hint="eastAsia"/>
        <w:color w:val="0000FF"/>
        <w:sz w:val="16"/>
        <w:szCs w:val="16"/>
      </w:rPr>
      <w:t xml:space="preserve">on </w:t>
    </w:r>
    <w:r w:rsidR="00FD658C">
      <w:rPr>
        <w:rFonts w:hint="eastAsia"/>
        <w:color w:val="0000FF"/>
        <w:sz w:val="16"/>
        <w:szCs w:val="16"/>
      </w:rPr>
      <w:t>Radio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489A0367"/>
    <w:multiLevelType w:val="hybridMultilevel"/>
    <w:tmpl w:val="8DD49D6A"/>
    <w:lvl w:ilvl="0" w:tplc="FFFFFFFF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C20"/>
    <w:rsid w:val="002C510D"/>
    <w:rsid w:val="002E3680"/>
    <w:rsid w:val="003B617A"/>
    <w:rsid w:val="006C769C"/>
    <w:rsid w:val="007F25E8"/>
    <w:rsid w:val="008C01F3"/>
    <w:rsid w:val="00B05C20"/>
    <w:rsid w:val="00BB38FC"/>
    <w:rsid w:val="00EA683C"/>
    <w:rsid w:val="00F95BB8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69A71"/>
  <w15:chartTrackingRefBased/>
  <w15:docId w15:val="{DCCA1C7F-A33E-437D-9079-524203DD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character" w:customStyle="1" w:styleId="20">
    <w:name w:val=" (文字) (文字)2"/>
    <w:rPr>
      <w:rFonts w:ascii="Times New Roman" w:eastAsia="ＭＳ 明朝" w:hAnsi="Times New Roman" w:cs="Times New Roman"/>
      <w:sz w:val="18"/>
      <w:szCs w:val="24"/>
    </w:r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customStyle="1" w:styleId="11">
    <w:name w:val=" (文字) (文字)1"/>
    <w:rPr>
      <w:rFonts w:ascii="Times New Roman" w:eastAsia="ＭＳ 明朝" w:hAnsi="Times New Roman" w:cs="Times New Roman"/>
      <w:sz w:val="18"/>
      <w:szCs w:val="24"/>
    </w:rPr>
  </w:style>
  <w:style w:type="paragraph" w:customStyle="1" w:styleId="a6">
    <w:name w:val="タイトル"/>
    <w:basedOn w:val="10"/>
    <w:pPr>
      <w:spacing w:beforeLines="20" w:line="440" w:lineRule="exact"/>
      <w:ind w:firstLineChars="0" w:firstLine="0"/>
      <w:jc w:val="center"/>
    </w:pPr>
    <w:rPr>
      <w:rFonts w:ascii="Times New Roman" w:eastAsia="ＭＳ 明朝" w:hAnsi="Times New Roman"/>
      <w:sz w:val="32"/>
    </w:rPr>
  </w:style>
  <w:style w:type="paragraph" w:customStyle="1" w:styleId="a7">
    <w:name w:val="サブタイトル"/>
    <w:basedOn w:val="a0"/>
    <w:next w:val="a8"/>
    <w:pPr>
      <w:keepNext/>
      <w:spacing w:line="360" w:lineRule="exact"/>
      <w:ind w:firstLineChars="0" w:firstLine="0"/>
      <w:jc w:val="center"/>
      <w:outlineLvl w:val="0"/>
    </w:pPr>
    <w:rPr>
      <w:sz w:val="28"/>
    </w:rPr>
  </w:style>
  <w:style w:type="paragraph" w:customStyle="1" w:styleId="a8">
    <w:name w:val="著者"/>
    <w:basedOn w:val="a0"/>
    <w:next w:val="a9"/>
    <w:pPr>
      <w:keepNext/>
      <w:spacing w:beforeLines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9">
    <w:name w:val="所属"/>
    <w:basedOn w:val="a0"/>
    <w:next w:val="aa"/>
    <w:pPr>
      <w:keepNext/>
      <w:spacing w:beforeLines="30" w:line="320" w:lineRule="exact"/>
      <w:ind w:firstLineChars="0" w:firstLine="0"/>
      <w:jc w:val="center"/>
      <w:outlineLvl w:val="0"/>
    </w:pPr>
    <w:rPr>
      <w:sz w:val="21"/>
    </w:rPr>
  </w:style>
  <w:style w:type="paragraph" w:customStyle="1" w:styleId="aa">
    <w:name w:val="メールアドレス"/>
    <w:basedOn w:val="a9"/>
    <w:pPr>
      <w:spacing w:beforeLines="10" w:afterLines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rFonts w:ascii="Times New Roman" w:eastAsia="ＭＳ 明朝" w:hAnsi="Times New Roman"/>
      <w:b/>
      <w:sz w:val="21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character" w:styleId="ab">
    <w:name w:val="Hyperlink"/>
    <w:semiHidden/>
    <w:rPr>
      <w:color w:val="0000FF"/>
      <w:u w:val="single"/>
    </w:rPr>
  </w:style>
  <w:style w:type="paragraph" w:customStyle="1" w:styleId="a">
    <w:name w:val="文献"/>
    <w:basedOn w:val="ac"/>
    <w:pPr>
      <w:numPr>
        <w:numId w:val="2"/>
      </w:numPr>
      <w:snapToGrid w:val="0"/>
      <w:spacing w:afterLines="20" w:line="200" w:lineRule="exact"/>
      <w:ind w:left="426" w:firstLineChars="0" w:hanging="369"/>
    </w:pPr>
  </w:style>
  <w:style w:type="paragraph" w:styleId="ad">
    <w:name w:val="List Paragraph"/>
    <w:basedOn w:val="a0"/>
    <w:qFormat/>
    <w:pPr>
      <w:ind w:leftChars="400" w:left="840" w:firstLineChars="0" w:firstLine="0"/>
    </w:pPr>
    <w:rPr>
      <w:rFonts w:ascii="Century" w:hAnsi="Century"/>
      <w:sz w:val="21"/>
      <w:szCs w:val="20"/>
    </w:rPr>
  </w:style>
  <w:style w:type="character" w:customStyle="1" w:styleId="30">
    <w:name w:val=" (文字) (文字)3"/>
    <w:rPr>
      <w:rFonts w:ascii="Arial" w:eastAsia="ＭＳ ゴシック" w:hAnsi="Arial" w:cs="Times New Roman"/>
      <w:sz w:val="24"/>
      <w:szCs w:val="24"/>
    </w:rPr>
  </w:style>
  <w:style w:type="paragraph" w:styleId="ac">
    <w:name w:val="Body Text"/>
    <w:basedOn w:val="a0"/>
    <w:semiHidden/>
    <w:unhideWhenUsed/>
  </w:style>
  <w:style w:type="character" w:customStyle="1" w:styleId="ae">
    <w:name w:val=" (文字) (文字)"/>
    <w:semiHidden/>
    <w:rPr>
      <w:rFonts w:ascii="Times New Roman" w:eastAsia="ＭＳ 明朝" w:hAnsi="Times New Roman" w:cs="Times New Roman"/>
      <w:sz w:val="18"/>
      <w:szCs w:val="24"/>
    </w:rPr>
  </w:style>
  <w:style w:type="paragraph" w:customStyle="1" w:styleId="body">
    <w:name w:val="body"/>
    <w:basedOn w:val="a0"/>
    <w:pPr>
      <w:tabs>
        <w:tab w:val="left" w:pos="400"/>
      </w:tabs>
      <w:snapToGrid w:val="0"/>
      <w:spacing w:line="245" w:lineRule="auto"/>
      <w:ind w:firstLineChars="0" w:firstLine="0"/>
    </w:pPr>
    <w:rPr>
      <w:sz w:val="20"/>
      <w:szCs w:val="20"/>
    </w:rPr>
  </w:style>
  <w:style w:type="character" w:customStyle="1" w:styleId="9pt">
    <w:name w:val="9pt"/>
    <w:rPr>
      <w:sz w:val="18"/>
      <w:szCs w:val="18"/>
    </w:rPr>
  </w:style>
  <w:style w:type="character" w:customStyle="1" w:styleId="7pt">
    <w:name w:val="7pt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9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6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35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8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5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0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IEICE Word Template (Title)</vt:lpstr>
      <vt:lpstr>IEICE Word Template (Title)</vt:lpstr>
    </vt:vector>
  </TitlesOfParts>
  <Company>MCJ PC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IEICE Word Template (Title)</dc:title>
  <dc:subject/>
  <dc:creator>fmv23</dc:creator>
  <cp:keywords/>
  <cp:lastModifiedBy>Kunio Sakakibara</cp:lastModifiedBy>
  <cp:revision>4</cp:revision>
  <dcterms:created xsi:type="dcterms:W3CDTF">2019-03-12T08:04:00Z</dcterms:created>
  <dcterms:modified xsi:type="dcterms:W3CDTF">2019-03-12T08:10:00Z</dcterms:modified>
</cp:coreProperties>
</file>